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26C2" w14:textId="13072683" w:rsidR="00104A50" w:rsidRPr="00104A50" w:rsidRDefault="00104A50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Nicholas Burney </w:t>
      </w:r>
      <w:r w:rsidR="00F21F86">
        <w:rPr>
          <w:rFonts w:ascii="Calibri" w:eastAsia="Calibri" w:hAnsi="Calibri" w:cs="Calibri"/>
          <w:color w:val="000000" w:themeColor="text1"/>
        </w:rPr>
        <w:t>Ambulatory</w:t>
      </w:r>
      <w:r>
        <w:rPr>
          <w:rFonts w:ascii="Calibri" w:eastAsia="Calibri" w:hAnsi="Calibri" w:cs="Calibri"/>
          <w:color w:val="000000" w:themeColor="text1"/>
        </w:rPr>
        <w:t xml:space="preserve"> H&amp;P #</w:t>
      </w:r>
      <w:r w:rsidR="00F21F86">
        <w:rPr>
          <w:rFonts w:ascii="Calibri" w:eastAsia="Calibri" w:hAnsi="Calibri" w:cs="Calibri"/>
          <w:color w:val="000000" w:themeColor="text1"/>
        </w:rPr>
        <w:t>1</w:t>
      </w:r>
    </w:p>
    <w:p w14:paraId="003A4077" w14:textId="79D33DDE" w:rsidR="00A37531" w:rsidRPr="00022F24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Full Name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245113">
        <w:rPr>
          <w:rFonts w:ascii="Calibri" w:eastAsia="Calibri" w:hAnsi="Calibri" w:cs="Calibri"/>
          <w:color w:val="000000" w:themeColor="text1"/>
        </w:rPr>
        <w:t>A</w:t>
      </w:r>
      <w:r w:rsidR="006E7E46">
        <w:rPr>
          <w:rFonts w:ascii="Calibri" w:eastAsia="Calibri" w:hAnsi="Calibri" w:cs="Calibri"/>
          <w:color w:val="000000" w:themeColor="text1"/>
        </w:rPr>
        <w:t>.</w:t>
      </w:r>
      <w:r w:rsidR="00245113">
        <w:rPr>
          <w:rFonts w:ascii="Calibri" w:eastAsia="Calibri" w:hAnsi="Calibri" w:cs="Calibri"/>
          <w:color w:val="000000" w:themeColor="text1"/>
        </w:rPr>
        <w:t>V.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Age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245113">
        <w:rPr>
          <w:rFonts w:ascii="Calibri" w:eastAsia="Calibri" w:hAnsi="Calibri" w:cs="Calibri"/>
          <w:color w:val="000000" w:themeColor="text1"/>
        </w:rPr>
        <w:t>54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Sex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F21F86">
        <w:rPr>
          <w:rFonts w:ascii="Calibri" w:eastAsia="Calibri" w:hAnsi="Calibri" w:cs="Calibri"/>
          <w:color w:val="000000" w:themeColor="text1"/>
        </w:rPr>
        <w:t>F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Marital Status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245113">
        <w:rPr>
          <w:rFonts w:ascii="Calibri" w:eastAsia="Calibri" w:hAnsi="Calibri" w:cs="Calibri"/>
          <w:color w:val="000000" w:themeColor="text1"/>
        </w:rPr>
        <w:t>Married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Race/Nationality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245113">
        <w:rPr>
          <w:rFonts w:ascii="Calibri" w:eastAsia="Calibri" w:hAnsi="Calibri" w:cs="Calibri"/>
          <w:color w:val="000000" w:themeColor="text1"/>
        </w:rPr>
        <w:t>Black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Address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F21F86">
        <w:rPr>
          <w:rFonts w:ascii="Calibri" w:eastAsia="Calibri" w:hAnsi="Calibri" w:cs="Calibri"/>
          <w:color w:val="000000" w:themeColor="text1"/>
        </w:rPr>
        <w:t>Crown Heights</w:t>
      </w:r>
      <w:r w:rsidRPr="00022F24">
        <w:rPr>
          <w:rFonts w:ascii="Calibri" w:eastAsia="Calibri" w:hAnsi="Calibri" w:cs="Calibri"/>
          <w:color w:val="000000" w:themeColor="text1"/>
        </w:rPr>
        <w:t xml:space="preserve">, </w:t>
      </w:r>
      <w:r w:rsidR="00F21F86">
        <w:rPr>
          <w:rFonts w:ascii="Calibri" w:eastAsia="Calibri" w:hAnsi="Calibri" w:cs="Calibri"/>
          <w:color w:val="000000" w:themeColor="text1"/>
        </w:rPr>
        <w:t>Brooklyn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Date of Birth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245113">
        <w:rPr>
          <w:rFonts w:ascii="Calibri" w:eastAsia="Calibri" w:hAnsi="Calibri" w:cs="Calibri"/>
          <w:color w:val="000000" w:themeColor="text1"/>
        </w:rPr>
        <w:t>2</w:t>
      </w:r>
      <w:r w:rsidR="009D7A9F">
        <w:rPr>
          <w:rFonts w:ascii="Calibri" w:eastAsia="Calibri" w:hAnsi="Calibri" w:cs="Calibri"/>
          <w:color w:val="000000" w:themeColor="text1"/>
        </w:rPr>
        <w:t>/</w:t>
      </w:r>
      <w:r w:rsidR="006E7E46">
        <w:rPr>
          <w:rFonts w:ascii="Calibri" w:eastAsia="Calibri" w:hAnsi="Calibri" w:cs="Calibri"/>
          <w:color w:val="000000" w:themeColor="text1"/>
        </w:rPr>
        <w:t>1</w:t>
      </w:r>
      <w:r w:rsidR="00245113">
        <w:rPr>
          <w:rFonts w:ascii="Calibri" w:eastAsia="Calibri" w:hAnsi="Calibri" w:cs="Calibri"/>
          <w:color w:val="000000" w:themeColor="text1"/>
        </w:rPr>
        <w:t>1</w:t>
      </w:r>
      <w:r w:rsidR="00F21F86">
        <w:rPr>
          <w:rFonts w:ascii="Calibri" w:eastAsia="Calibri" w:hAnsi="Calibri" w:cs="Calibri"/>
          <w:color w:val="000000" w:themeColor="text1"/>
        </w:rPr>
        <w:t>/</w:t>
      </w:r>
      <w:r w:rsidR="006E7E46">
        <w:rPr>
          <w:rFonts w:ascii="Calibri" w:eastAsia="Calibri" w:hAnsi="Calibri" w:cs="Calibri"/>
          <w:color w:val="000000" w:themeColor="text1"/>
        </w:rPr>
        <w:t>19</w:t>
      </w:r>
      <w:r w:rsidR="00245113">
        <w:rPr>
          <w:rFonts w:ascii="Calibri" w:eastAsia="Calibri" w:hAnsi="Calibri" w:cs="Calibri"/>
          <w:color w:val="000000" w:themeColor="text1"/>
        </w:rPr>
        <w:t>67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Date and Time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F21F86">
        <w:rPr>
          <w:rFonts w:ascii="Calibri" w:eastAsia="Calibri" w:hAnsi="Calibri" w:cs="Calibri"/>
          <w:color w:val="000000" w:themeColor="text1"/>
        </w:rPr>
        <w:t>9/</w:t>
      </w:r>
      <w:r w:rsidR="00245113">
        <w:rPr>
          <w:rFonts w:ascii="Calibri" w:eastAsia="Calibri" w:hAnsi="Calibri" w:cs="Calibri"/>
          <w:color w:val="000000" w:themeColor="text1"/>
        </w:rPr>
        <w:t>15</w:t>
      </w:r>
      <w:r w:rsidR="00F21F86">
        <w:t>/</w:t>
      </w:r>
      <w:r w:rsidR="00022F24" w:rsidRPr="00022F24">
        <w:t>2021</w:t>
      </w:r>
      <w:r w:rsidR="000D1B1E">
        <w:t xml:space="preserve">, </w:t>
      </w:r>
      <w:r w:rsidR="00245113">
        <w:t>2:00</w:t>
      </w:r>
      <w:r w:rsidR="000D1B1E">
        <w:t xml:space="preserve"> </w:t>
      </w:r>
      <w:r w:rsidR="00245113">
        <w:t>P</w:t>
      </w:r>
      <w:r w:rsidR="000D1B1E">
        <w:t>M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Location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="00F21F86">
        <w:rPr>
          <w:rFonts w:ascii="Calibri" w:eastAsia="Calibri" w:hAnsi="Calibri" w:cs="Calibri"/>
          <w:color w:val="000000" w:themeColor="text1"/>
        </w:rPr>
        <w:t>Statcare</w:t>
      </w:r>
      <w:proofErr w:type="spellEnd"/>
      <w:r w:rsidR="00F21F86">
        <w:rPr>
          <w:rFonts w:ascii="Calibri" w:eastAsia="Calibri" w:hAnsi="Calibri" w:cs="Calibri"/>
          <w:color w:val="000000" w:themeColor="text1"/>
        </w:rPr>
        <w:t>, Brooklyn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Source of Information</w:t>
      </w:r>
      <w:r w:rsidRPr="00022F24">
        <w:rPr>
          <w:rFonts w:ascii="Calibri" w:eastAsia="Calibri" w:hAnsi="Calibri" w:cs="Calibri"/>
          <w:color w:val="000000" w:themeColor="text1"/>
        </w:rPr>
        <w:t xml:space="preserve">: Self 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Reliability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9D7A9F">
        <w:rPr>
          <w:rFonts w:ascii="Calibri" w:eastAsia="Calibri" w:hAnsi="Calibri" w:cs="Calibri"/>
          <w:color w:val="000000" w:themeColor="text1"/>
        </w:rPr>
        <w:t>Reliable</w:t>
      </w:r>
      <w:r w:rsidRPr="00022F24">
        <w:br/>
      </w:r>
      <w:r w:rsidRPr="00022F24">
        <w:rPr>
          <w:rFonts w:ascii="Calibri" w:eastAsia="Calibri" w:hAnsi="Calibri" w:cs="Calibri"/>
          <w:b/>
          <w:bCs/>
          <w:color w:val="000000" w:themeColor="text1"/>
        </w:rPr>
        <w:t>Mode of Transport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9D7A9F">
        <w:rPr>
          <w:rFonts w:ascii="Calibri" w:eastAsia="Calibri" w:hAnsi="Calibri" w:cs="Calibri"/>
          <w:color w:val="000000" w:themeColor="text1"/>
        </w:rPr>
        <w:t>Self transport</w:t>
      </w:r>
    </w:p>
    <w:p w14:paraId="740DE4AD" w14:textId="77777777" w:rsidR="00DC4663" w:rsidRPr="00A37531" w:rsidRDefault="00DC4663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55C7C110" w14:textId="75E0AF8F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Chief Complaint</w:t>
      </w:r>
      <w:r w:rsidRPr="00A37531">
        <w:rPr>
          <w:rFonts w:ascii="Calibri" w:eastAsia="Calibri" w:hAnsi="Calibri" w:cs="Calibri"/>
          <w:color w:val="000000" w:themeColor="text1"/>
        </w:rPr>
        <w:t xml:space="preserve">: </w:t>
      </w:r>
      <w:r w:rsidR="00022F24">
        <w:rPr>
          <w:rFonts w:ascii="Calibri" w:eastAsia="Calibri" w:hAnsi="Calibri" w:cs="Calibri"/>
          <w:color w:val="000000" w:themeColor="text1"/>
        </w:rPr>
        <w:t>“</w:t>
      </w:r>
      <w:r w:rsidR="006E7E46">
        <w:rPr>
          <w:rFonts w:ascii="Calibri" w:eastAsia="Calibri" w:hAnsi="Calibri" w:cs="Calibri"/>
          <w:color w:val="000000" w:themeColor="text1"/>
        </w:rPr>
        <w:t xml:space="preserve">I </w:t>
      </w:r>
      <w:r w:rsidR="00245113">
        <w:rPr>
          <w:rFonts w:ascii="Calibri" w:eastAsia="Calibri" w:hAnsi="Calibri" w:cs="Calibri"/>
          <w:color w:val="000000" w:themeColor="text1"/>
        </w:rPr>
        <w:t>have a cut that won’t stop bleeding</w:t>
      </w:r>
      <w:r w:rsidR="00022F24">
        <w:rPr>
          <w:rFonts w:ascii="Calibri" w:eastAsia="Calibri" w:hAnsi="Calibri" w:cs="Calibri"/>
          <w:color w:val="000000" w:themeColor="text1"/>
        </w:rPr>
        <w:t>”.</w:t>
      </w:r>
    </w:p>
    <w:p w14:paraId="6B46669E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06DBA188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History of Present Illness</w:t>
      </w:r>
    </w:p>
    <w:p w14:paraId="040C78B6" w14:textId="44989CB9" w:rsidR="0066177A" w:rsidRPr="00A37531" w:rsidRDefault="00245113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A.V</w:t>
      </w:r>
      <w:r w:rsidR="006E7E46">
        <w:rPr>
          <w:rFonts w:ascii="Calibri" w:eastAsia="Calibri" w:hAnsi="Calibri" w:cs="Calibri"/>
          <w:color w:val="000000" w:themeColor="text1"/>
        </w:rPr>
        <w:t>.</w:t>
      </w:r>
      <w:r w:rsidR="00F21F86">
        <w:rPr>
          <w:rFonts w:ascii="Calibri" w:eastAsia="Calibri" w:hAnsi="Calibri" w:cs="Calibri"/>
          <w:color w:val="000000" w:themeColor="text1"/>
        </w:rPr>
        <w:t xml:space="preserve"> is a</w:t>
      </w:r>
      <w:r w:rsidR="006E7E46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eastAsia="Calibri" w:hAnsi="Calibri" w:cs="Calibri"/>
          <w:color w:val="000000" w:themeColor="text1"/>
        </w:rPr>
        <w:t>54</w:t>
      </w:r>
      <w:r w:rsidR="00F21F86">
        <w:rPr>
          <w:rFonts w:ascii="Calibri" w:eastAsia="Calibri" w:hAnsi="Calibri" w:cs="Calibri"/>
          <w:color w:val="000000" w:themeColor="text1"/>
        </w:rPr>
        <w:t xml:space="preserve"> year old</w:t>
      </w:r>
      <w:proofErr w:type="gramEnd"/>
      <w:r w:rsidR="00F21F86">
        <w:rPr>
          <w:rFonts w:ascii="Calibri" w:eastAsia="Calibri" w:hAnsi="Calibri" w:cs="Calibri"/>
          <w:color w:val="000000" w:themeColor="text1"/>
        </w:rPr>
        <w:t xml:space="preserve"> female with past medical history </w:t>
      </w:r>
      <w:r w:rsidR="006E7E46">
        <w:rPr>
          <w:rFonts w:ascii="Calibri" w:eastAsia="Calibri" w:hAnsi="Calibri" w:cs="Calibri"/>
          <w:color w:val="000000" w:themeColor="text1"/>
        </w:rPr>
        <w:t xml:space="preserve">of </w:t>
      </w:r>
      <w:r w:rsidR="004F4D4E">
        <w:rPr>
          <w:rFonts w:ascii="Calibri" w:eastAsia="Calibri" w:hAnsi="Calibri" w:cs="Calibri"/>
          <w:color w:val="000000" w:themeColor="text1"/>
        </w:rPr>
        <w:t>DVT, s/p thrombectomy 2 weeks ago who presents for evaluation of continuously bleeding wound on the left chest x 1 day</w:t>
      </w:r>
      <w:r w:rsidR="006E7E46">
        <w:rPr>
          <w:rFonts w:ascii="Calibri" w:eastAsia="Calibri" w:hAnsi="Calibri" w:cs="Calibri"/>
          <w:color w:val="000000" w:themeColor="text1"/>
        </w:rPr>
        <w:t xml:space="preserve">. The patient reports </w:t>
      </w:r>
      <w:r w:rsidR="004F4D4E">
        <w:rPr>
          <w:rFonts w:ascii="Calibri" w:eastAsia="Calibri" w:hAnsi="Calibri" w:cs="Calibri"/>
          <w:color w:val="000000" w:themeColor="text1"/>
        </w:rPr>
        <w:t>that she believes she accidentally scratched herself with her fingernail on her left breast and the wound has been bleeding since yesterday</w:t>
      </w:r>
      <w:r w:rsidR="006E7E46">
        <w:rPr>
          <w:rFonts w:ascii="Calibri" w:eastAsia="Calibri" w:hAnsi="Calibri" w:cs="Calibri"/>
          <w:color w:val="000000" w:themeColor="text1"/>
        </w:rPr>
        <w:t xml:space="preserve">. </w:t>
      </w:r>
      <w:r w:rsidR="004F4D4E">
        <w:rPr>
          <w:rFonts w:ascii="Calibri" w:eastAsia="Calibri" w:hAnsi="Calibri" w:cs="Calibri"/>
          <w:color w:val="000000" w:themeColor="text1"/>
        </w:rPr>
        <w:t xml:space="preserve">She also reports scattered </w:t>
      </w:r>
      <w:r w:rsidR="00206F18">
        <w:rPr>
          <w:rFonts w:ascii="Calibri" w:eastAsia="Calibri" w:hAnsi="Calibri" w:cs="Calibri"/>
          <w:color w:val="000000" w:themeColor="text1"/>
        </w:rPr>
        <w:t>bruises</w:t>
      </w:r>
      <w:r w:rsidR="004F4D4E">
        <w:rPr>
          <w:rFonts w:ascii="Calibri" w:eastAsia="Calibri" w:hAnsi="Calibri" w:cs="Calibri"/>
          <w:color w:val="000000" w:themeColor="text1"/>
        </w:rPr>
        <w:t xml:space="preserve"> over </w:t>
      </w:r>
      <w:r w:rsidR="00206F18">
        <w:rPr>
          <w:rFonts w:ascii="Calibri" w:eastAsia="Calibri" w:hAnsi="Calibri" w:cs="Calibri"/>
          <w:color w:val="000000" w:themeColor="text1"/>
        </w:rPr>
        <w:t>both arms and legs</w:t>
      </w:r>
      <w:r w:rsidR="00F21F86">
        <w:rPr>
          <w:rFonts w:ascii="Calibri" w:eastAsia="Calibri" w:hAnsi="Calibri" w:cs="Calibri"/>
          <w:color w:val="000000" w:themeColor="text1"/>
        </w:rPr>
        <w:t xml:space="preserve">. </w:t>
      </w:r>
      <w:r w:rsidR="006E7E46">
        <w:rPr>
          <w:rFonts w:ascii="Calibri" w:eastAsia="Calibri" w:hAnsi="Calibri" w:cs="Calibri"/>
          <w:color w:val="000000" w:themeColor="text1"/>
        </w:rPr>
        <w:t xml:space="preserve">She </w:t>
      </w:r>
      <w:r w:rsidR="008768E0">
        <w:rPr>
          <w:rFonts w:ascii="Calibri" w:eastAsia="Calibri" w:hAnsi="Calibri" w:cs="Calibri"/>
          <w:color w:val="000000" w:themeColor="text1"/>
        </w:rPr>
        <w:t xml:space="preserve">reports that since her thrombectomy 2 weeks ago she’s been taking 2 pills of Plavix per day and </w:t>
      </w:r>
      <w:r w:rsidR="00A64DC8">
        <w:rPr>
          <w:rFonts w:ascii="Calibri" w:eastAsia="Calibri" w:hAnsi="Calibri" w:cs="Calibri"/>
          <w:color w:val="000000" w:themeColor="text1"/>
        </w:rPr>
        <w:t xml:space="preserve">81mg of aspirin. She reports putting bandages over the </w:t>
      </w:r>
      <w:proofErr w:type="gramStart"/>
      <w:r w:rsidR="00A64DC8">
        <w:rPr>
          <w:rFonts w:ascii="Calibri" w:eastAsia="Calibri" w:hAnsi="Calibri" w:cs="Calibri"/>
          <w:color w:val="000000" w:themeColor="text1"/>
        </w:rPr>
        <w:t>area</w:t>
      </w:r>
      <w:proofErr w:type="gramEnd"/>
      <w:r w:rsidR="00A64DC8">
        <w:rPr>
          <w:rFonts w:ascii="Calibri" w:eastAsia="Calibri" w:hAnsi="Calibri" w:cs="Calibri"/>
          <w:color w:val="000000" w:themeColor="text1"/>
        </w:rPr>
        <w:t xml:space="preserve"> but they quickly become saturated with fluid</w:t>
      </w:r>
      <w:r w:rsidR="006E7E46">
        <w:rPr>
          <w:rFonts w:ascii="Calibri" w:eastAsia="Calibri" w:hAnsi="Calibri" w:cs="Calibri"/>
          <w:color w:val="000000" w:themeColor="text1"/>
        </w:rPr>
        <w:t xml:space="preserve">. Denies fever, </w:t>
      </w:r>
      <w:r w:rsidR="00A64DC8">
        <w:rPr>
          <w:rFonts w:ascii="Calibri" w:eastAsia="Calibri" w:hAnsi="Calibri" w:cs="Calibri"/>
          <w:color w:val="000000" w:themeColor="text1"/>
        </w:rPr>
        <w:t xml:space="preserve">chills, myalgias, trauma, purulent discharge, nausea, vomiting, diarrhea, chest pain, SOB, abdominal pain, leg swelling. </w:t>
      </w:r>
    </w:p>
    <w:p w14:paraId="6D7F98EF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Past Medical History</w:t>
      </w:r>
    </w:p>
    <w:p w14:paraId="2AD13CA4" w14:textId="0BAC042F" w:rsidR="00732671" w:rsidRDefault="00A64DC8" w:rsidP="00022F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DVT</w:t>
      </w:r>
    </w:p>
    <w:p w14:paraId="06E88772" w14:textId="14E23F24" w:rsidR="00A37531" w:rsidRPr="00022F24" w:rsidRDefault="00A37531" w:rsidP="00022F24">
      <w:pPr>
        <w:rPr>
          <w:rFonts w:ascii="Calibri" w:eastAsia="Calibri" w:hAnsi="Calibri" w:cs="Calibri"/>
          <w:color w:val="000000" w:themeColor="text1"/>
        </w:rPr>
      </w:pPr>
    </w:p>
    <w:p w14:paraId="21A0C5F5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Past Surgical History</w:t>
      </w:r>
    </w:p>
    <w:p w14:paraId="2FD6FB8E" w14:textId="470B3EE8" w:rsidR="00A37531" w:rsidRPr="00A37531" w:rsidRDefault="00A64DC8" w:rsidP="00022F24">
      <w:pPr>
        <w:spacing w:after="160" w:line="259" w:lineRule="auto"/>
        <w:contextualSpacing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Thrombectomy removal in left calf 8/28/2021</w:t>
      </w:r>
      <w:r w:rsidR="004B24D9">
        <w:rPr>
          <w:rFonts w:ascii="Calibri" w:eastAsia="Calibri" w:hAnsi="Calibri" w:cs="Calibri"/>
          <w:color w:val="000000" w:themeColor="text1"/>
        </w:rPr>
        <w:t xml:space="preserve">. </w:t>
      </w:r>
      <w:r w:rsidR="007D2A7D">
        <w:rPr>
          <w:rFonts w:ascii="Calibri" w:eastAsia="Calibri" w:hAnsi="Calibri" w:cs="Calibri"/>
          <w:color w:val="000000" w:themeColor="text1"/>
        </w:rPr>
        <w:t xml:space="preserve"> </w:t>
      </w:r>
      <w:r w:rsidR="00E32901">
        <w:rPr>
          <w:color w:val="000000" w:themeColor="text1"/>
        </w:rPr>
        <w:br/>
      </w:r>
    </w:p>
    <w:p w14:paraId="47858D35" w14:textId="4289C912" w:rsidR="00E96274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Medications</w:t>
      </w:r>
    </w:p>
    <w:p w14:paraId="6B78A309" w14:textId="0A41D008" w:rsidR="00535F18" w:rsidRDefault="00A64DC8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Plavix</w:t>
      </w:r>
    </w:p>
    <w:p w14:paraId="19D6697F" w14:textId="497862B3" w:rsidR="00A64DC8" w:rsidRPr="00022F24" w:rsidRDefault="00A64DC8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Aspirin </w:t>
      </w:r>
    </w:p>
    <w:p w14:paraId="6986F27C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Allergies</w:t>
      </w:r>
    </w:p>
    <w:p w14:paraId="79115CC7" w14:textId="7B4E955A" w:rsidR="00A37531" w:rsidRPr="00022F24" w:rsidRDefault="00A64DC8" w:rsidP="00022F24">
      <w:r>
        <w:t>NKDA</w:t>
      </w:r>
      <w:r w:rsidR="00535F18">
        <w:t xml:space="preserve"> </w:t>
      </w:r>
      <w:r w:rsidR="00A37531" w:rsidRPr="00022F24">
        <w:br/>
      </w:r>
    </w:p>
    <w:p w14:paraId="2A21476A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Family History</w:t>
      </w:r>
    </w:p>
    <w:p w14:paraId="53945A51" w14:textId="7EDEF032" w:rsidR="00A37531" w:rsidRPr="00A64DC8" w:rsidRDefault="00535F18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Mother – </w:t>
      </w:r>
      <w:r w:rsidR="00A64DC8">
        <w:rPr>
          <w:rFonts w:ascii="Calibri" w:eastAsia="Calibri" w:hAnsi="Calibri" w:cs="Calibri"/>
          <w:color w:val="000000" w:themeColor="text1"/>
        </w:rPr>
        <w:t>Alive and well</w:t>
      </w:r>
    </w:p>
    <w:p w14:paraId="4873950E" w14:textId="3FD18573" w:rsidR="00535F18" w:rsidRDefault="00535F18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Father – </w:t>
      </w:r>
      <w:r w:rsidR="00A64DC8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live</w:t>
      </w:r>
      <w:r w:rsidR="006E7E46">
        <w:rPr>
          <w:rFonts w:ascii="Calibri" w:eastAsia="Calibri" w:hAnsi="Calibri" w:cs="Calibri"/>
          <w:color w:val="000000" w:themeColor="text1"/>
        </w:rPr>
        <w:t xml:space="preserve"> and well</w:t>
      </w:r>
    </w:p>
    <w:p w14:paraId="01E940DB" w14:textId="77777777" w:rsidR="001664CC" w:rsidRDefault="001664CC" w:rsidP="00A37531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C69CFF9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Social History</w:t>
      </w:r>
    </w:p>
    <w:p w14:paraId="7F2408D3" w14:textId="2162B829" w:rsidR="00535F18" w:rsidRDefault="00F21F86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Denies smoking, drinking, illicit drug use past and present. </w:t>
      </w:r>
    </w:p>
    <w:p w14:paraId="41E43C1A" w14:textId="7F10F471" w:rsidR="00A37531" w:rsidRPr="00A37531" w:rsidRDefault="00022F24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br/>
      </w:r>
      <w:r w:rsidR="00A37531"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Review of Systems</w:t>
      </w:r>
    </w:p>
    <w:p w14:paraId="6BE28523" w14:textId="47AB8176" w:rsidR="00A37531" w:rsidRDefault="00A37531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General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E36E93">
        <w:rPr>
          <w:rFonts w:ascii="Calibri" w:eastAsia="Calibri" w:hAnsi="Calibri" w:cs="Calibri"/>
          <w:color w:val="000000" w:themeColor="text1"/>
        </w:rPr>
        <w:t xml:space="preserve">Denies fever, night sweats, chills, </w:t>
      </w:r>
      <w:r w:rsidR="00E4786C">
        <w:rPr>
          <w:rFonts w:ascii="Calibri" w:eastAsia="Calibri" w:hAnsi="Calibri" w:cs="Calibri"/>
          <w:color w:val="000000" w:themeColor="text1"/>
        </w:rPr>
        <w:t>weight gain or loss.</w:t>
      </w:r>
      <w:r w:rsidR="00535F18">
        <w:rPr>
          <w:rFonts w:ascii="Calibri" w:eastAsia="Calibri" w:hAnsi="Calibri" w:cs="Calibri"/>
          <w:color w:val="000000" w:themeColor="text1"/>
        </w:rPr>
        <w:t xml:space="preserve"> </w:t>
      </w:r>
    </w:p>
    <w:p w14:paraId="732F5CE3" w14:textId="1368ED10" w:rsidR="00687C3E" w:rsidRDefault="00687C3E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Head: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35F18">
        <w:rPr>
          <w:rFonts w:ascii="Calibri" w:eastAsia="Calibri" w:hAnsi="Calibri" w:cs="Calibri"/>
          <w:color w:val="000000" w:themeColor="text1"/>
        </w:rPr>
        <w:t>Denies trauma, headache, vertigo.</w:t>
      </w:r>
      <w:r w:rsidR="00E36E93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4D2C9462" w14:textId="6C83FCD4" w:rsidR="004073CA" w:rsidRPr="004073CA" w:rsidRDefault="004073CA" w:rsidP="00022F24">
      <w:pPr>
        <w:spacing w:after="160" w:line="259" w:lineRule="auto"/>
        <w:contextualSpacing/>
        <w:rPr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Eyes: </w:t>
      </w:r>
      <w:r w:rsidR="00535F18">
        <w:rPr>
          <w:rFonts w:ascii="Calibri" w:eastAsia="Calibri" w:hAnsi="Calibri" w:cs="Calibri"/>
          <w:color w:val="000000" w:themeColor="text1"/>
        </w:rPr>
        <w:t>No visual changes</w:t>
      </w:r>
      <w:r w:rsidR="00E4786C">
        <w:rPr>
          <w:rFonts w:ascii="Calibri" w:eastAsia="Calibri" w:hAnsi="Calibri" w:cs="Calibri"/>
          <w:color w:val="000000" w:themeColor="text1"/>
        </w:rPr>
        <w:t>, eye pain, and photophobia</w:t>
      </w:r>
      <w:r w:rsidR="00535F18">
        <w:rPr>
          <w:rFonts w:ascii="Calibri" w:eastAsia="Calibri" w:hAnsi="Calibri" w:cs="Calibri"/>
          <w:color w:val="000000" w:themeColor="text1"/>
        </w:rPr>
        <w:t>.</w:t>
      </w:r>
    </w:p>
    <w:p w14:paraId="7B50BFD0" w14:textId="19925CA4" w:rsidR="004073CA" w:rsidRDefault="000F5117" w:rsidP="00022F24">
      <w:pPr>
        <w:spacing w:after="160" w:line="259" w:lineRule="auto"/>
        <w:contextualSpacing/>
        <w:rPr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ENT</w:t>
      </w:r>
      <w:r w:rsidRPr="00022F24">
        <w:rPr>
          <w:color w:val="000000" w:themeColor="text1"/>
        </w:rPr>
        <w:t xml:space="preserve">: </w:t>
      </w:r>
      <w:r w:rsidR="00022F24" w:rsidRPr="00022F24">
        <w:rPr>
          <w:color w:val="000000" w:themeColor="text1"/>
        </w:rPr>
        <w:t xml:space="preserve">No </w:t>
      </w:r>
      <w:r w:rsidR="00E4786C">
        <w:rPr>
          <w:color w:val="000000" w:themeColor="text1"/>
        </w:rPr>
        <w:t>deafness</w:t>
      </w:r>
      <w:r w:rsidR="00022F24" w:rsidRPr="00022F24">
        <w:rPr>
          <w:color w:val="000000" w:themeColor="text1"/>
        </w:rPr>
        <w:t xml:space="preserve">, </w:t>
      </w:r>
      <w:r w:rsidR="004073CA">
        <w:rPr>
          <w:color w:val="000000" w:themeColor="text1"/>
        </w:rPr>
        <w:t>otorrhea or tinnitus</w:t>
      </w:r>
      <w:r w:rsidR="00022F24" w:rsidRPr="00022F24">
        <w:rPr>
          <w:color w:val="000000" w:themeColor="text1"/>
        </w:rPr>
        <w:t>.</w:t>
      </w:r>
      <w:r w:rsidR="004073CA">
        <w:rPr>
          <w:color w:val="000000" w:themeColor="text1"/>
        </w:rPr>
        <w:t xml:space="preserve"> No voice changes or bleeding gums.</w:t>
      </w:r>
      <w:r w:rsidR="00E4786C">
        <w:rPr>
          <w:color w:val="000000" w:themeColor="text1"/>
        </w:rPr>
        <w:t xml:space="preserve"> </w:t>
      </w:r>
    </w:p>
    <w:p w14:paraId="443DB137" w14:textId="77777777" w:rsidR="004073CA" w:rsidRDefault="004073CA" w:rsidP="00022F24">
      <w:pPr>
        <w:spacing w:after="160" w:line="259" w:lineRule="auto"/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Neck:</w:t>
      </w:r>
      <w:r>
        <w:rPr>
          <w:color w:val="000000" w:themeColor="text1"/>
        </w:rPr>
        <w:t xml:space="preserve"> No localized swelling, stiffness or decreased ROM. </w:t>
      </w:r>
    </w:p>
    <w:p w14:paraId="6C1A8BCB" w14:textId="389D89A0" w:rsidR="000F5117" w:rsidRPr="00022F24" w:rsidRDefault="004073CA" w:rsidP="00022F24">
      <w:pPr>
        <w:spacing w:after="160" w:line="259" w:lineRule="auto"/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Breast</w:t>
      </w:r>
      <w:r w:rsidRPr="00394539">
        <w:rPr>
          <w:b/>
          <w:bCs/>
          <w:color w:val="000000" w:themeColor="text1"/>
        </w:rPr>
        <w:t xml:space="preserve">: No lumps, </w:t>
      </w:r>
      <w:r w:rsidR="00394539" w:rsidRPr="00394539">
        <w:rPr>
          <w:b/>
          <w:bCs/>
          <w:color w:val="000000" w:themeColor="text1"/>
        </w:rPr>
        <w:t>admits to blood and serous</w:t>
      </w:r>
      <w:r w:rsidRPr="00394539">
        <w:rPr>
          <w:b/>
          <w:bCs/>
          <w:color w:val="000000" w:themeColor="text1"/>
        </w:rPr>
        <w:t xml:space="preserve"> discharge</w:t>
      </w:r>
      <w:r w:rsidR="00394539" w:rsidRPr="00394539">
        <w:rPr>
          <w:b/>
          <w:bCs/>
          <w:color w:val="000000" w:themeColor="text1"/>
        </w:rPr>
        <w:t xml:space="preserve"> on breast</w:t>
      </w:r>
      <w:r w:rsidRPr="00394539"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22F24" w:rsidRPr="00022F24">
        <w:rPr>
          <w:color w:val="000000" w:themeColor="text1"/>
        </w:rPr>
        <w:t xml:space="preserve"> </w:t>
      </w:r>
    </w:p>
    <w:p w14:paraId="5171E328" w14:textId="75820C85" w:rsidR="00A37531" w:rsidRPr="00022F24" w:rsidRDefault="00A37531" w:rsidP="00022F24">
      <w:pPr>
        <w:spacing w:after="160" w:line="259" w:lineRule="auto"/>
        <w:contextualSpacing/>
        <w:rPr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Respiratory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022F24" w:rsidRPr="00022F24">
        <w:rPr>
          <w:rFonts w:ascii="Calibri" w:eastAsia="Calibri" w:hAnsi="Calibri" w:cs="Calibri"/>
          <w:color w:val="000000" w:themeColor="text1"/>
        </w:rPr>
        <w:t>No cough or respiratory distress. No hemoptysis</w:t>
      </w:r>
      <w:r w:rsidR="00B55188">
        <w:rPr>
          <w:rFonts w:ascii="Calibri" w:eastAsia="Calibri" w:hAnsi="Calibri" w:cs="Calibri"/>
          <w:color w:val="000000" w:themeColor="text1"/>
        </w:rPr>
        <w:t xml:space="preserve">, shortness of breath. </w:t>
      </w:r>
    </w:p>
    <w:p w14:paraId="19244B7A" w14:textId="14F4FEAD" w:rsidR="00A37531" w:rsidRPr="00022F24" w:rsidRDefault="00A37531" w:rsidP="00022F24">
      <w:pPr>
        <w:spacing w:after="160" w:line="259" w:lineRule="auto"/>
        <w:contextualSpacing/>
        <w:rPr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Cardiovascular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022F24" w:rsidRPr="00022F24">
        <w:rPr>
          <w:rFonts w:ascii="Calibri" w:eastAsia="Calibri" w:hAnsi="Calibri" w:cs="Calibri"/>
          <w:color w:val="000000" w:themeColor="text1"/>
        </w:rPr>
        <w:t>No edema. No chest pain with exertio</w:t>
      </w:r>
      <w:r w:rsidR="00B55188">
        <w:rPr>
          <w:rFonts w:ascii="Calibri" w:eastAsia="Calibri" w:hAnsi="Calibri" w:cs="Calibri"/>
          <w:color w:val="000000" w:themeColor="text1"/>
        </w:rPr>
        <w:t>n or palpitations.</w:t>
      </w:r>
      <w:r w:rsidR="00022F24" w:rsidRPr="00022F24">
        <w:rPr>
          <w:rFonts w:ascii="Calibri" w:eastAsia="Calibri" w:hAnsi="Calibri" w:cs="Calibri"/>
          <w:color w:val="000000" w:themeColor="text1"/>
        </w:rPr>
        <w:t xml:space="preserve"> </w:t>
      </w:r>
    </w:p>
    <w:p w14:paraId="207047E9" w14:textId="46E5E00D" w:rsidR="00A37531" w:rsidRPr="00022F24" w:rsidRDefault="00A37531" w:rsidP="00022F24">
      <w:pPr>
        <w:spacing w:after="160" w:line="259" w:lineRule="auto"/>
        <w:contextualSpacing/>
        <w:rPr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Gastrointestinal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6E7E46">
        <w:rPr>
          <w:rFonts w:ascii="Calibri" w:eastAsia="Calibri" w:hAnsi="Calibri" w:cs="Calibri"/>
          <w:color w:val="000000" w:themeColor="text1"/>
        </w:rPr>
        <w:t>No</w:t>
      </w:r>
      <w:r w:rsidR="00535F18">
        <w:rPr>
          <w:rFonts w:ascii="Calibri" w:eastAsia="Calibri" w:hAnsi="Calibri" w:cs="Calibri"/>
          <w:color w:val="000000" w:themeColor="text1"/>
        </w:rPr>
        <w:t xml:space="preserve"> nausea</w:t>
      </w:r>
      <w:r w:rsidR="00022F24" w:rsidRPr="00022F24">
        <w:rPr>
          <w:rFonts w:ascii="Calibri" w:eastAsia="Calibri" w:hAnsi="Calibri" w:cs="Calibri"/>
          <w:color w:val="000000" w:themeColor="text1"/>
        </w:rPr>
        <w:t xml:space="preserve">, </w:t>
      </w:r>
      <w:r w:rsidR="00535F18">
        <w:rPr>
          <w:rFonts w:ascii="Calibri" w:eastAsia="Calibri" w:hAnsi="Calibri" w:cs="Calibri"/>
          <w:color w:val="000000" w:themeColor="text1"/>
        </w:rPr>
        <w:t xml:space="preserve">no </w:t>
      </w:r>
      <w:r w:rsidR="00022F24" w:rsidRPr="00022F24">
        <w:rPr>
          <w:rFonts w:ascii="Calibri" w:eastAsia="Calibri" w:hAnsi="Calibri" w:cs="Calibri"/>
          <w:color w:val="000000" w:themeColor="text1"/>
        </w:rPr>
        <w:t xml:space="preserve">vomiting, </w:t>
      </w:r>
      <w:proofErr w:type="gramStart"/>
      <w:r w:rsidR="00022F24" w:rsidRPr="00022F24">
        <w:rPr>
          <w:rFonts w:ascii="Calibri" w:eastAsia="Calibri" w:hAnsi="Calibri" w:cs="Calibri"/>
          <w:color w:val="000000" w:themeColor="text1"/>
        </w:rPr>
        <w:t>diarrhea</w:t>
      </w:r>
      <w:proofErr w:type="gramEnd"/>
      <w:r w:rsidR="00022F24" w:rsidRPr="00022F24">
        <w:rPr>
          <w:rFonts w:ascii="Calibri" w:eastAsia="Calibri" w:hAnsi="Calibri" w:cs="Calibri"/>
          <w:color w:val="000000" w:themeColor="text1"/>
        </w:rPr>
        <w:t xml:space="preserve"> or abdominal pain. </w:t>
      </w:r>
    </w:p>
    <w:p w14:paraId="0E837F27" w14:textId="663A2FE1" w:rsidR="000F5117" w:rsidRPr="006E7E46" w:rsidRDefault="00A37531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 w:rsidRPr="00022F24">
        <w:rPr>
          <w:rFonts w:ascii="Calibri" w:eastAsia="Calibri" w:hAnsi="Calibri" w:cs="Calibri"/>
          <w:b/>
          <w:bCs/>
          <w:color w:val="000000" w:themeColor="text1"/>
        </w:rPr>
        <w:t>Genitourinary</w:t>
      </w:r>
      <w:r w:rsidRPr="00022F24">
        <w:rPr>
          <w:rFonts w:ascii="Calibri" w:eastAsia="Calibri" w:hAnsi="Calibri" w:cs="Calibri"/>
          <w:color w:val="000000" w:themeColor="text1"/>
        </w:rPr>
        <w:t xml:space="preserve">: </w:t>
      </w:r>
      <w:r w:rsidR="006E7E46">
        <w:rPr>
          <w:rFonts w:ascii="Calibri" w:eastAsia="Calibri" w:hAnsi="Calibri" w:cs="Calibri"/>
          <w:color w:val="000000" w:themeColor="text1"/>
        </w:rPr>
        <w:t xml:space="preserve">No discharge, hematuria, dysuria. </w:t>
      </w:r>
    </w:p>
    <w:p w14:paraId="1E7ADD33" w14:textId="4B55F06B" w:rsidR="004073CA" w:rsidRDefault="004073CA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Peripheral Vascular</w:t>
      </w:r>
      <w:r>
        <w:rPr>
          <w:rFonts w:ascii="Calibri" w:eastAsia="Calibri" w:hAnsi="Calibri" w:cs="Calibri"/>
          <w:color w:val="000000" w:themeColor="text1"/>
        </w:rPr>
        <w:t xml:space="preserve">: No varicose veins, </w:t>
      </w:r>
      <w:proofErr w:type="gramStart"/>
      <w:r>
        <w:rPr>
          <w:rFonts w:ascii="Calibri" w:eastAsia="Calibri" w:hAnsi="Calibri" w:cs="Calibri"/>
          <w:color w:val="000000" w:themeColor="text1"/>
        </w:rPr>
        <w:t>coldness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or trophic/color changes.</w:t>
      </w:r>
    </w:p>
    <w:p w14:paraId="098D93DC" w14:textId="176E1B64" w:rsidR="004073CA" w:rsidRPr="004073CA" w:rsidRDefault="004073CA" w:rsidP="00022F24">
      <w:pPr>
        <w:spacing w:after="160" w:line="259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Hematologic</w:t>
      </w:r>
      <w:r>
        <w:rPr>
          <w:rFonts w:ascii="Calibri" w:eastAsia="Calibri" w:hAnsi="Calibri" w:cs="Calibri"/>
          <w:color w:val="000000" w:themeColor="text1"/>
        </w:rPr>
        <w:t xml:space="preserve">: Denies anemia, DVT or lymph node enlargement. </w:t>
      </w:r>
    </w:p>
    <w:p w14:paraId="7DB4D888" w14:textId="50BCF4FC" w:rsidR="00022F24" w:rsidRPr="00022F24" w:rsidRDefault="11BF7B1D" w:rsidP="00022F24">
      <w:r w:rsidRPr="00022F24">
        <w:rPr>
          <w:b/>
          <w:bCs/>
        </w:rPr>
        <w:t>MSK</w:t>
      </w:r>
      <w:r w:rsidRPr="00022F24">
        <w:t xml:space="preserve">: </w:t>
      </w:r>
      <w:r w:rsidR="00394539">
        <w:t>Denies painful joints</w:t>
      </w:r>
      <w:r w:rsidR="006E7E46">
        <w:t xml:space="preserve">. </w:t>
      </w:r>
    </w:p>
    <w:p w14:paraId="65B1B5E9" w14:textId="7C0F5743" w:rsidR="00A37531" w:rsidRDefault="00A37531" w:rsidP="00022F24">
      <w:r w:rsidRPr="00022F24">
        <w:rPr>
          <w:b/>
          <w:bCs/>
        </w:rPr>
        <w:t>Nervous</w:t>
      </w:r>
      <w:r w:rsidRPr="00022F24">
        <w:t xml:space="preserve"> </w:t>
      </w:r>
      <w:r w:rsidRPr="00022F24">
        <w:rPr>
          <w:b/>
          <w:bCs/>
        </w:rPr>
        <w:t>system</w:t>
      </w:r>
      <w:r w:rsidRPr="00022F24">
        <w:t xml:space="preserve">: </w:t>
      </w:r>
      <w:r w:rsidR="00B55188">
        <w:t>Denies</w:t>
      </w:r>
      <w:r w:rsidR="00687C3E">
        <w:t xml:space="preserve"> loss of consciousness</w:t>
      </w:r>
      <w:r w:rsidR="00535F18">
        <w:t xml:space="preserve"> or headache</w:t>
      </w:r>
      <w:r w:rsidR="00394539">
        <w:t>.</w:t>
      </w:r>
    </w:p>
    <w:p w14:paraId="76D5F6FC" w14:textId="3A5CE0FF" w:rsidR="00687C3E" w:rsidRPr="00687C3E" w:rsidRDefault="00687C3E" w:rsidP="00022F24">
      <w:r>
        <w:rPr>
          <w:b/>
          <w:bCs/>
        </w:rPr>
        <w:t>Endocrine</w:t>
      </w:r>
      <w:r>
        <w:t>: Denies polydipsia, polyphagia, polyuria, intolerance to heat or cold.</w:t>
      </w:r>
    </w:p>
    <w:p w14:paraId="6D9C9511" w14:textId="3E58ADDD" w:rsidR="00A37531" w:rsidRPr="00394539" w:rsidRDefault="00A37531" w:rsidP="00022F24">
      <w:pPr>
        <w:rPr>
          <w:b/>
          <w:bCs/>
        </w:rPr>
      </w:pPr>
      <w:r w:rsidRPr="00022F24">
        <w:rPr>
          <w:b/>
          <w:bCs/>
        </w:rPr>
        <w:t>Skin</w:t>
      </w:r>
      <w:r w:rsidRPr="00022F24">
        <w:t>:</w:t>
      </w:r>
      <w:r w:rsidR="00B55188">
        <w:t xml:space="preserve"> </w:t>
      </w:r>
      <w:r w:rsidR="00022F24" w:rsidRPr="00394539">
        <w:rPr>
          <w:b/>
          <w:bCs/>
        </w:rPr>
        <w:t>No skin rash</w:t>
      </w:r>
      <w:r w:rsidR="00687C3E" w:rsidRPr="00394539">
        <w:rPr>
          <w:b/>
          <w:bCs/>
        </w:rPr>
        <w:t xml:space="preserve">, excessive </w:t>
      </w:r>
      <w:proofErr w:type="gramStart"/>
      <w:r w:rsidR="00687C3E" w:rsidRPr="00394539">
        <w:rPr>
          <w:b/>
          <w:bCs/>
        </w:rPr>
        <w:t>dryness</w:t>
      </w:r>
      <w:proofErr w:type="gramEnd"/>
      <w:r w:rsidR="00687C3E" w:rsidRPr="00394539">
        <w:rPr>
          <w:b/>
          <w:bCs/>
        </w:rPr>
        <w:t xml:space="preserve"> or sweating.</w:t>
      </w:r>
      <w:r w:rsidR="00394539" w:rsidRPr="00394539">
        <w:rPr>
          <w:b/>
          <w:bCs/>
        </w:rPr>
        <w:t xml:space="preserve"> Admits to bruising. </w:t>
      </w:r>
    </w:p>
    <w:p w14:paraId="59DE4BBE" w14:textId="737C712D" w:rsidR="00022F24" w:rsidRPr="00687C3E" w:rsidRDefault="00687C3E" w:rsidP="00022F24">
      <w:r>
        <w:rPr>
          <w:b/>
          <w:bCs/>
        </w:rPr>
        <w:t>Psychiatric:</w:t>
      </w:r>
      <w:r>
        <w:t xml:space="preserve"> Negative for anxiety, depression, stress, memory deficits, or ever having taken psychiatric drugs. </w:t>
      </w:r>
    </w:p>
    <w:p w14:paraId="594195BF" w14:textId="3FC7523A" w:rsidR="00E96274" w:rsidRPr="00022F24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color w:val="000000" w:themeColor="text1"/>
        </w:rPr>
        <w:t xml:space="preserve"> </w:t>
      </w:r>
    </w:p>
    <w:p w14:paraId="441AA038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Vital Signs</w:t>
      </w:r>
    </w:p>
    <w:p w14:paraId="4C816A65" w14:textId="3510CC58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Height</w:t>
      </w:r>
      <w:r w:rsidRPr="0F9AD2F0">
        <w:rPr>
          <w:rFonts w:ascii="Calibri" w:eastAsia="Calibri" w:hAnsi="Calibri" w:cs="Calibri"/>
          <w:color w:val="000000" w:themeColor="text1"/>
        </w:rPr>
        <w:t xml:space="preserve">:  </w:t>
      </w:r>
      <w:r w:rsidR="00F21F86">
        <w:rPr>
          <w:rFonts w:ascii="Calibri" w:eastAsia="Calibri" w:hAnsi="Calibri" w:cs="Calibri"/>
          <w:color w:val="000000" w:themeColor="text1"/>
        </w:rPr>
        <w:t>5’</w:t>
      </w:r>
      <w:r w:rsidR="00394539">
        <w:rPr>
          <w:rFonts w:ascii="Calibri" w:eastAsia="Calibri" w:hAnsi="Calibri" w:cs="Calibri"/>
          <w:color w:val="000000" w:themeColor="text1"/>
        </w:rPr>
        <w:t>5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Weight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F21F86">
        <w:rPr>
          <w:rFonts w:ascii="Calibri" w:eastAsia="Calibri" w:hAnsi="Calibri" w:cs="Calibri"/>
          <w:color w:val="000000" w:themeColor="text1"/>
        </w:rPr>
        <w:t>1</w:t>
      </w:r>
      <w:r w:rsidR="00394539">
        <w:rPr>
          <w:rFonts w:ascii="Calibri" w:eastAsia="Calibri" w:hAnsi="Calibri" w:cs="Calibri"/>
          <w:color w:val="000000" w:themeColor="text1"/>
        </w:rPr>
        <w:t>45</w:t>
      </w:r>
      <w:r w:rsidR="00C43522" w:rsidRPr="0F9AD2F0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F9AD2F0">
        <w:rPr>
          <w:rFonts w:ascii="Calibri" w:eastAsia="Calibri" w:hAnsi="Calibri" w:cs="Calibri"/>
          <w:color w:val="000000" w:themeColor="text1"/>
        </w:rPr>
        <w:t>lb</w:t>
      </w:r>
      <w:proofErr w:type="spellEnd"/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BMI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F21F86">
        <w:rPr>
          <w:rFonts w:ascii="Calibri" w:eastAsia="Calibri" w:hAnsi="Calibri" w:cs="Calibri"/>
          <w:color w:val="000000" w:themeColor="text1"/>
        </w:rPr>
        <w:t>2</w:t>
      </w:r>
      <w:r w:rsidR="004535A6">
        <w:rPr>
          <w:rFonts w:ascii="Calibri" w:eastAsia="Calibri" w:hAnsi="Calibri" w:cs="Calibri"/>
          <w:color w:val="000000" w:themeColor="text1"/>
        </w:rPr>
        <w:t>4.1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BP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535F18" w:rsidRPr="004535A6">
        <w:rPr>
          <w:rFonts w:ascii="Calibri" w:eastAsia="Calibri" w:hAnsi="Calibri" w:cs="Calibri"/>
          <w:color w:val="000000" w:themeColor="text1"/>
        </w:rPr>
        <w:t>1</w:t>
      </w:r>
      <w:r w:rsidR="00394539" w:rsidRPr="004535A6">
        <w:rPr>
          <w:rFonts w:ascii="Calibri" w:eastAsia="Calibri" w:hAnsi="Calibri" w:cs="Calibri"/>
          <w:color w:val="000000" w:themeColor="text1"/>
        </w:rPr>
        <w:t>34</w:t>
      </w:r>
      <w:r w:rsidR="00535F18" w:rsidRPr="004535A6">
        <w:rPr>
          <w:rFonts w:ascii="Calibri" w:eastAsia="Calibri" w:hAnsi="Calibri" w:cs="Calibri"/>
          <w:color w:val="000000" w:themeColor="text1"/>
        </w:rPr>
        <w:t>/</w:t>
      </w:r>
      <w:r w:rsidR="00394539" w:rsidRPr="004535A6">
        <w:rPr>
          <w:rFonts w:ascii="Calibri" w:eastAsia="Calibri" w:hAnsi="Calibri" w:cs="Calibri"/>
          <w:color w:val="000000" w:themeColor="text1"/>
        </w:rPr>
        <w:t>75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Pulse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394539">
        <w:rPr>
          <w:rFonts w:ascii="Calibri" w:eastAsia="Calibri" w:hAnsi="Calibri" w:cs="Calibri"/>
          <w:color w:val="000000" w:themeColor="text1"/>
        </w:rPr>
        <w:t>83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RR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535F18">
        <w:rPr>
          <w:rFonts w:ascii="Calibri" w:eastAsia="Calibri" w:hAnsi="Calibri" w:cs="Calibri"/>
          <w:color w:val="000000" w:themeColor="text1"/>
        </w:rPr>
        <w:t>1</w:t>
      </w:r>
      <w:r w:rsidR="006E7E46">
        <w:rPr>
          <w:rFonts w:ascii="Calibri" w:eastAsia="Calibri" w:hAnsi="Calibri" w:cs="Calibri"/>
          <w:color w:val="000000" w:themeColor="text1"/>
        </w:rPr>
        <w:t>6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T</w:t>
      </w:r>
      <w:r w:rsidRPr="0F9AD2F0">
        <w:rPr>
          <w:rFonts w:ascii="Calibri" w:eastAsia="Calibri" w:hAnsi="Calibri" w:cs="Calibri"/>
          <w:color w:val="000000" w:themeColor="text1"/>
        </w:rPr>
        <w:t>: 9</w:t>
      </w:r>
      <w:r w:rsidR="00394539">
        <w:rPr>
          <w:rFonts w:ascii="Calibri" w:eastAsia="Calibri" w:hAnsi="Calibri" w:cs="Calibri"/>
          <w:color w:val="000000" w:themeColor="text1"/>
        </w:rPr>
        <w:t>7</w:t>
      </w:r>
      <w:r w:rsidR="00022F24">
        <w:rPr>
          <w:rFonts w:ascii="Calibri" w:eastAsia="Calibri" w:hAnsi="Calibri" w:cs="Calibri"/>
          <w:color w:val="000000" w:themeColor="text1"/>
        </w:rPr>
        <w:t>.</w:t>
      </w:r>
      <w:r w:rsidR="006E7E46">
        <w:rPr>
          <w:rFonts w:ascii="Calibri" w:eastAsia="Calibri" w:hAnsi="Calibri" w:cs="Calibri"/>
          <w:color w:val="000000" w:themeColor="text1"/>
        </w:rPr>
        <w:t>5</w:t>
      </w:r>
      <w:r w:rsidRPr="0F9AD2F0">
        <w:rPr>
          <w:rFonts w:ascii="Calibri" w:eastAsia="Calibri" w:hAnsi="Calibri" w:cs="Calibri"/>
          <w:color w:val="000000" w:themeColor="text1"/>
        </w:rPr>
        <w:t xml:space="preserve"> degrees Fahrenheit</w:t>
      </w:r>
      <w:r>
        <w:br/>
      </w: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O2 Sat</w:t>
      </w:r>
      <w:r w:rsidRPr="0F9AD2F0">
        <w:rPr>
          <w:rFonts w:ascii="Calibri" w:eastAsia="Calibri" w:hAnsi="Calibri" w:cs="Calibri"/>
          <w:color w:val="000000" w:themeColor="text1"/>
        </w:rPr>
        <w:t xml:space="preserve">: </w:t>
      </w:r>
      <w:r w:rsidR="00535F18">
        <w:rPr>
          <w:rFonts w:ascii="Calibri" w:eastAsia="Calibri" w:hAnsi="Calibri" w:cs="Calibri"/>
          <w:color w:val="000000" w:themeColor="text1"/>
        </w:rPr>
        <w:t>9</w:t>
      </w:r>
      <w:r w:rsidR="00F21F86">
        <w:rPr>
          <w:rFonts w:ascii="Calibri" w:eastAsia="Calibri" w:hAnsi="Calibri" w:cs="Calibri"/>
          <w:color w:val="000000" w:themeColor="text1"/>
        </w:rPr>
        <w:t>9</w:t>
      </w:r>
      <w:r w:rsidRPr="0F9AD2F0">
        <w:rPr>
          <w:rFonts w:ascii="Calibri" w:eastAsia="Calibri" w:hAnsi="Calibri" w:cs="Calibri"/>
          <w:color w:val="000000" w:themeColor="text1"/>
        </w:rPr>
        <w:t>% on RA</w:t>
      </w:r>
      <w:r>
        <w:br/>
      </w:r>
    </w:p>
    <w:p w14:paraId="1BDB8DAB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F9AD2F0">
        <w:rPr>
          <w:rFonts w:ascii="Calibri" w:eastAsia="Calibri" w:hAnsi="Calibri" w:cs="Calibri"/>
          <w:b/>
          <w:bCs/>
          <w:color w:val="000000" w:themeColor="text1"/>
          <w:u w:val="single"/>
        </w:rPr>
        <w:t>Physical Exam</w:t>
      </w:r>
    </w:p>
    <w:p w14:paraId="20A03D38" w14:textId="20A2089E" w:rsidR="00A37531" w:rsidRPr="00022F24" w:rsidRDefault="246912D8" w:rsidP="00022F24">
      <w:r w:rsidRPr="00022F24">
        <w:rPr>
          <w:b/>
          <w:bCs/>
        </w:rPr>
        <w:t>General</w:t>
      </w:r>
      <w:r w:rsidRPr="00022F24">
        <w:t xml:space="preserve">: </w:t>
      </w:r>
      <w:r w:rsidR="00022F24">
        <w:t>NAD, non-toxic appearing</w:t>
      </w:r>
      <w:r w:rsidR="00E313E8">
        <w:t>, well developed and well nourished.</w:t>
      </w:r>
      <w:r w:rsidR="00022F24">
        <w:t xml:space="preserve"> </w:t>
      </w:r>
    </w:p>
    <w:p w14:paraId="3E594444" w14:textId="1279A371" w:rsidR="00A37531" w:rsidRPr="00022F24" w:rsidRDefault="00A37531" w:rsidP="00022F24">
      <w:r w:rsidRPr="00022F24">
        <w:rPr>
          <w:b/>
          <w:bCs/>
        </w:rPr>
        <w:t>Head</w:t>
      </w:r>
      <w:r w:rsidRPr="00022F24">
        <w:t xml:space="preserve">: </w:t>
      </w:r>
      <w:r w:rsidR="00022F24">
        <w:t>N</w:t>
      </w:r>
      <w:r w:rsidR="00E313E8">
        <w:t xml:space="preserve">ormocephalic, </w:t>
      </w:r>
      <w:r w:rsidR="0026469C">
        <w:t>no signs of trauma.</w:t>
      </w:r>
    </w:p>
    <w:p w14:paraId="1B97B28E" w14:textId="6CB71513" w:rsidR="1EF57740" w:rsidRPr="00022F24" w:rsidRDefault="1EF57740" w:rsidP="00022F24">
      <w:r w:rsidRPr="00022F24">
        <w:rPr>
          <w:b/>
          <w:bCs/>
        </w:rPr>
        <w:lastRenderedPageBreak/>
        <w:t>Eyes</w:t>
      </w:r>
      <w:r w:rsidRPr="00022F24">
        <w:t xml:space="preserve">: </w:t>
      </w:r>
      <w:r w:rsidR="0026469C">
        <w:t>PERRL, sclera and conjunctiva clear.</w:t>
      </w:r>
    </w:p>
    <w:p w14:paraId="7F7AC8A2" w14:textId="607C244F" w:rsidR="004B5042" w:rsidRDefault="00022F24" w:rsidP="00022F24">
      <w:r w:rsidRPr="00022F24">
        <w:rPr>
          <w:b/>
          <w:bCs/>
        </w:rPr>
        <w:t>Neck</w:t>
      </w:r>
      <w:r w:rsidR="1EF57740" w:rsidRPr="00022F24">
        <w:t xml:space="preserve">: </w:t>
      </w:r>
      <w:r>
        <w:t>Non-tender, no meningeal signs, supple.</w:t>
      </w:r>
    </w:p>
    <w:p w14:paraId="1589CA76" w14:textId="789FE94D" w:rsidR="004535A6" w:rsidRPr="004535A6" w:rsidRDefault="004535A6" w:rsidP="00022F24">
      <w:r>
        <w:rPr>
          <w:b/>
          <w:bCs/>
        </w:rPr>
        <w:t>Breast</w:t>
      </w:r>
      <w:r>
        <w:t xml:space="preserve">: </w:t>
      </w:r>
      <w:r w:rsidR="008D6F8D" w:rsidRPr="008D6F8D">
        <w:rPr>
          <w:b/>
          <w:bCs/>
        </w:rPr>
        <w:t xml:space="preserve">~2cm erythematous laceration above the left nipple. Serosanguinous discharge from wound. </w:t>
      </w:r>
      <w:r w:rsidR="00504464">
        <w:rPr>
          <w:b/>
          <w:bCs/>
        </w:rPr>
        <w:t xml:space="preserve">Area is warm to the touch. </w:t>
      </w:r>
      <w:proofErr w:type="spellStart"/>
      <w:r w:rsidR="008D6F8D" w:rsidRPr="008D6F8D">
        <w:rPr>
          <w:b/>
          <w:bCs/>
        </w:rPr>
        <w:t>No</w:t>
      </w:r>
      <w:proofErr w:type="spellEnd"/>
      <w:r w:rsidR="008D6F8D" w:rsidRPr="008D6F8D">
        <w:rPr>
          <w:b/>
          <w:bCs/>
        </w:rPr>
        <w:t xml:space="preserve"> dimpling, crusting, or lumps appreciated. </w:t>
      </w:r>
    </w:p>
    <w:p w14:paraId="51AE81AE" w14:textId="7EF18109" w:rsidR="1EF57740" w:rsidRPr="00022F24" w:rsidRDefault="004B5042" w:rsidP="00022F24">
      <w:r>
        <w:rPr>
          <w:b/>
          <w:bCs/>
        </w:rPr>
        <w:t>ENT</w:t>
      </w:r>
      <w:r>
        <w:t xml:space="preserve">: No discharge, </w:t>
      </w:r>
      <w:r w:rsidR="0026469C">
        <w:t xml:space="preserve">no epistaxis, airway clear. </w:t>
      </w:r>
    </w:p>
    <w:p w14:paraId="019CC404" w14:textId="1503ABFB" w:rsidR="00A37531" w:rsidRPr="00022F24" w:rsidRDefault="00A37531" w:rsidP="00022F24">
      <w:r w:rsidRPr="00022F24">
        <w:rPr>
          <w:b/>
          <w:bCs/>
        </w:rPr>
        <w:t>Pulmonary</w:t>
      </w:r>
      <w:r w:rsidRPr="00022F24">
        <w:t xml:space="preserve">: </w:t>
      </w:r>
      <w:r w:rsidR="00022F24">
        <w:t xml:space="preserve">Equal breath sounds bilaterally, no wheezes, </w:t>
      </w:r>
      <w:proofErr w:type="spellStart"/>
      <w:r w:rsidR="00022F24">
        <w:t>ronchi</w:t>
      </w:r>
      <w:proofErr w:type="spellEnd"/>
      <w:r w:rsidR="00022F24">
        <w:t xml:space="preserve"> or rales. </w:t>
      </w:r>
    </w:p>
    <w:p w14:paraId="48CDE177" w14:textId="1C0AF66F" w:rsidR="0026469C" w:rsidRPr="0026469C" w:rsidRDefault="1EE73E26" w:rsidP="00022F24">
      <w:r w:rsidRPr="00022F24">
        <w:rPr>
          <w:b/>
          <w:bCs/>
        </w:rPr>
        <w:t>Cardiac</w:t>
      </w:r>
      <w:r w:rsidRPr="00022F24">
        <w:t xml:space="preserve">: </w:t>
      </w:r>
      <w:r w:rsidR="00022F24">
        <w:t xml:space="preserve">S1 S2 distinct, </w:t>
      </w:r>
      <w:r w:rsidR="00B4420F">
        <w:t xml:space="preserve">regular </w:t>
      </w:r>
      <w:r w:rsidR="00022F24">
        <w:t xml:space="preserve">rate and rhythm. </w:t>
      </w:r>
      <w:r w:rsidRPr="00022F24">
        <w:t xml:space="preserve"> </w:t>
      </w:r>
    </w:p>
    <w:p w14:paraId="650D0AFF" w14:textId="3320ED4E" w:rsidR="00A37531" w:rsidRDefault="00A37531" w:rsidP="00022F24">
      <w:r w:rsidRPr="00022F24">
        <w:rPr>
          <w:b/>
          <w:bCs/>
        </w:rPr>
        <w:t>Abdomen</w:t>
      </w:r>
      <w:r w:rsidRPr="00022F24">
        <w:t xml:space="preserve">: </w:t>
      </w:r>
      <w:r w:rsidR="006E7E46">
        <w:t>soft</w:t>
      </w:r>
      <w:r w:rsidR="00F21F86">
        <w:t>,</w:t>
      </w:r>
      <w:r w:rsidR="006E7E46">
        <w:t xml:space="preserve"> non-distended,</w:t>
      </w:r>
      <w:r w:rsidR="00F21F86">
        <w:t xml:space="preserve"> nontender</w:t>
      </w:r>
      <w:r w:rsidR="00022F24">
        <w:t xml:space="preserve">. </w:t>
      </w:r>
      <w:r w:rsidRPr="00022F24">
        <w:t xml:space="preserve"> </w:t>
      </w:r>
    </w:p>
    <w:p w14:paraId="7898CF63" w14:textId="67DFA734" w:rsidR="0026469C" w:rsidRPr="0026469C" w:rsidRDefault="0026469C" w:rsidP="00022F24">
      <w:r>
        <w:rPr>
          <w:b/>
          <w:bCs/>
        </w:rPr>
        <w:t>Genitourinary:</w:t>
      </w:r>
      <w:r>
        <w:t xml:space="preserve"> </w:t>
      </w:r>
      <w:r w:rsidR="006E7E46">
        <w:t>No lesions, n</w:t>
      </w:r>
      <w:r w:rsidR="00F21F86">
        <w:t xml:space="preserve">o CVA tenderness. </w:t>
      </w:r>
    </w:p>
    <w:p w14:paraId="449B42D4" w14:textId="10C6776D" w:rsidR="007A68AC" w:rsidRPr="00022F24" w:rsidRDefault="0076516B" w:rsidP="00022F24">
      <w:r w:rsidRPr="00022F24">
        <w:rPr>
          <w:b/>
          <w:bCs/>
        </w:rPr>
        <w:t>MSK</w:t>
      </w:r>
      <w:r w:rsidRPr="00022F24">
        <w:t xml:space="preserve">: </w:t>
      </w:r>
      <w:r w:rsidR="008D6F8D">
        <w:t xml:space="preserve">FROM in all extremities.  </w:t>
      </w:r>
      <w:r w:rsidR="006E7E46">
        <w:t xml:space="preserve"> </w:t>
      </w:r>
    </w:p>
    <w:p w14:paraId="255BF908" w14:textId="7B29CED3" w:rsidR="00A37531" w:rsidRPr="00EB09F2" w:rsidRDefault="00A37531" w:rsidP="00022F24">
      <w:r w:rsidRPr="00022F24">
        <w:rPr>
          <w:b/>
          <w:bCs/>
        </w:rPr>
        <w:t>Neurological</w:t>
      </w:r>
      <w:r w:rsidRPr="00022F24">
        <w:t xml:space="preserve">: </w:t>
      </w:r>
      <w:r w:rsidR="00022F24">
        <w:t>A&amp;O x3. No focal deficits. Stre</w:t>
      </w:r>
      <w:r w:rsidR="004B5042">
        <w:t>ng</w:t>
      </w:r>
      <w:r w:rsidR="00022F24">
        <w:t xml:space="preserve">th 5/5 with no sensory deficits. Steady gait. </w:t>
      </w:r>
      <w:r w:rsidR="1AF1FFDA" w:rsidRPr="0F9AD2F0">
        <w:rPr>
          <w:rFonts w:eastAsia="Calibri"/>
        </w:rPr>
        <w:t xml:space="preserve">  </w:t>
      </w:r>
    </w:p>
    <w:p w14:paraId="47C00650" w14:textId="5B5BE019" w:rsidR="0165DF64" w:rsidRPr="00022F24" w:rsidRDefault="0165DF64" w:rsidP="00022F24">
      <w:r w:rsidRPr="00022F24">
        <w:rPr>
          <w:b/>
          <w:bCs/>
        </w:rPr>
        <w:t>Skin</w:t>
      </w:r>
      <w:r w:rsidRPr="00022F24">
        <w:t>:</w:t>
      </w:r>
      <w:r w:rsidR="523D53DB" w:rsidRPr="00022F24">
        <w:t xml:space="preserve"> </w:t>
      </w:r>
      <w:r w:rsidR="00B66300" w:rsidRPr="00B66300">
        <w:rPr>
          <w:b/>
          <w:bCs/>
        </w:rPr>
        <w:t>Scattered ecchymoses present over bilateral arms and legs in various stages of healing.</w:t>
      </w:r>
      <w:r w:rsidR="00B66300">
        <w:t xml:space="preserve"> </w:t>
      </w:r>
      <w:r w:rsidR="00022F24">
        <w:t xml:space="preserve"> </w:t>
      </w:r>
    </w:p>
    <w:p w14:paraId="066DE134" w14:textId="77777777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5AFE0BC4" w14:textId="5E29AB28" w:rsidR="004B5042" w:rsidRPr="00F21F86" w:rsidRDefault="00A37531" w:rsidP="00F21F86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Labs</w:t>
      </w:r>
      <w:r w:rsidR="00245113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+ Imaging</w:t>
      </w:r>
    </w:p>
    <w:p w14:paraId="4E94371F" w14:textId="23A2A50F" w:rsidR="00245113" w:rsidRDefault="00504464" w:rsidP="00A37531">
      <w:pPr>
        <w:spacing w:after="160" w:line="259" w:lineRule="auto"/>
        <w:rPr>
          <w:b/>
          <w:bCs/>
        </w:rPr>
      </w:pPr>
      <w:r>
        <w:rPr>
          <w:b/>
          <w:bCs/>
        </w:rPr>
        <w:t>CBC – WNL</w:t>
      </w:r>
    </w:p>
    <w:p w14:paraId="705B6C66" w14:textId="23A30E7D" w:rsidR="00245113" w:rsidRPr="00245113" w:rsidRDefault="00504464" w:rsidP="00A37531">
      <w:pPr>
        <w:spacing w:after="160" w:line="259" w:lineRule="auto"/>
        <w:rPr>
          <w:b/>
          <w:bCs/>
        </w:rPr>
      </w:pPr>
      <w:r>
        <w:rPr>
          <w:b/>
          <w:bCs/>
        </w:rPr>
        <w:t>INR – 11.3</w:t>
      </w:r>
    </w:p>
    <w:p w14:paraId="586E5A44" w14:textId="114B4C25" w:rsidR="00A37531" w:rsidRPr="00A37531" w:rsidRDefault="00A37531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A37531">
        <w:rPr>
          <w:rFonts w:ascii="Calibri" w:eastAsia="Calibri" w:hAnsi="Calibri" w:cs="Calibri"/>
          <w:b/>
          <w:bCs/>
          <w:color w:val="000000" w:themeColor="text1"/>
          <w:u w:val="single"/>
        </w:rPr>
        <w:t>Assessment and Plan</w:t>
      </w:r>
    </w:p>
    <w:p w14:paraId="73DFB29E" w14:textId="7DD9D78F" w:rsidR="00687C3E" w:rsidRDefault="00504464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54 year old female with accidental Plavix over-dosing and non-healing laceration on left breast with signs of infection.  </w:t>
      </w:r>
    </w:p>
    <w:p w14:paraId="677E0F83" w14:textId="2A7839FC" w:rsidR="00F21F86" w:rsidRPr="009E7D31" w:rsidRDefault="00F21F86" w:rsidP="00A3753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Plan:</w:t>
      </w:r>
    </w:p>
    <w:p w14:paraId="10D4D4BA" w14:textId="3F2CB606" w:rsidR="00504464" w:rsidRDefault="00504464" w:rsidP="0050446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Immediately stop Plavix and return to 1 pill per day once INR is stabilized</w:t>
      </w:r>
    </w:p>
    <w:p w14:paraId="314FD388" w14:textId="3AE32761" w:rsidR="00504464" w:rsidRDefault="00504464" w:rsidP="0050446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Prescribe cephalexin 500mg Q12</w:t>
      </w:r>
    </w:p>
    <w:p w14:paraId="376A92B9" w14:textId="3C304180" w:rsidR="00504464" w:rsidRPr="00504464" w:rsidRDefault="00504464" w:rsidP="00504464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Return to clinic in 5 days for follow up and repeat labs </w:t>
      </w:r>
    </w:p>
    <w:sectPr w:rsidR="00504464" w:rsidRPr="0050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064"/>
    <w:multiLevelType w:val="hybridMultilevel"/>
    <w:tmpl w:val="FCC8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BC7"/>
    <w:multiLevelType w:val="hybridMultilevel"/>
    <w:tmpl w:val="451E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25B"/>
    <w:multiLevelType w:val="hybridMultilevel"/>
    <w:tmpl w:val="FFFFFFFF"/>
    <w:lvl w:ilvl="0" w:tplc="F502EF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828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C7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88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9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9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4A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0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A23"/>
    <w:multiLevelType w:val="hybridMultilevel"/>
    <w:tmpl w:val="FFFFFFFF"/>
    <w:lvl w:ilvl="0" w:tplc="CA56CB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02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4E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E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29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0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E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C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21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0569"/>
    <w:multiLevelType w:val="hybridMultilevel"/>
    <w:tmpl w:val="FFFFFFFF"/>
    <w:lvl w:ilvl="0" w:tplc="934675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F4B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C2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E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F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D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6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2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3CE4"/>
    <w:multiLevelType w:val="hybridMultilevel"/>
    <w:tmpl w:val="85A6937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E22"/>
    <w:multiLevelType w:val="hybridMultilevel"/>
    <w:tmpl w:val="FFFFFFFF"/>
    <w:lvl w:ilvl="0" w:tplc="4BA8B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7AC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7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2B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2F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6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20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7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5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5A91"/>
    <w:multiLevelType w:val="hybridMultilevel"/>
    <w:tmpl w:val="FFFFFFFF"/>
    <w:lvl w:ilvl="0" w:tplc="534AA1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586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A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3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83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2C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C7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5D8F"/>
    <w:multiLevelType w:val="hybridMultilevel"/>
    <w:tmpl w:val="FFFFFFFF"/>
    <w:lvl w:ilvl="0" w:tplc="EBC0B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F6E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E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0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D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66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44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C0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68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15AA"/>
    <w:multiLevelType w:val="hybridMultilevel"/>
    <w:tmpl w:val="2C52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7E9D"/>
    <w:multiLevelType w:val="hybridMultilevel"/>
    <w:tmpl w:val="FFFFFFFF"/>
    <w:lvl w:ilvl="0" w:tplc="27D47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2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0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E3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00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2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2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A8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31"/>
    <w:rsid w:val="00000FE2"/>
    <w:rsid w:val="00022F24"/>
    <w:rsid w:val="000432FA"/>
    <w:rsid w:val="000545E9"/>
    <w:rsid w:val="000734CB"/>
    <w:rsid w:val="000A249A"/>
    <w:rsid w:val="000B3ADF"/>
    <w:rsid w:val="000D1B1E"/>
    <w:rsid w:val="000F5117"/>
    <w:rsid w:val="00104A50"/>
    <w:rsid w:val="00106124"/>
    <w:rsid w:val="00160D8E"/>
    <w:rsid w:val="001664CC"/>
    <w:rsid w:val="002067D8"/>
    <w:rsid w:val="00206F18"/>
    <w:rsid w:val="00245113"/>
    <w:rsid w:val="00247B61"/>
    <w:rsid w:val="0026469C"/>
    <w:rsid w:val="002D37F8"/>
    <w:rsid w:val="002E1264"/>
    <w:rsid w:val="002E7723"/>
    <w:rsid w:val="0034584E"/>
    <w:rsid w:val="0035368D"/>
    <w:rsid w:val="003538E2"/>
    <w:rsid w:val="00375634"/>
    <w:rsid w:val="00384BA1"/>
    <w:rsid w:val="00394539"/>
    <w:rsid w:val="003E0F73"/>
    <w:rsid w:val="003F223F"/>
    <w:rsid w:val="004073CA"/>
    <w:rsid w:val="00422314"/>
    <w:rsid w:val="00427FD9"/>
    <w:rsid w:val="00442629"/>
    <w:rsid w:val="004535A6"/>
    <w:rsid w:val="004565DD"/>
    <w:rsid w:val="004762DC"/>
    <w:rsid w:val="0048021E"/>
    <w:rsid w:val="004A27B8"/>
    <w:rsid w:val="004B24D9"/>
    <w:rsid w:val="004B5042"/>
    <w:rsid w:val="004F4D4E"/>
    <w:rsid w:val="00504464"/>
    <w:rsid w:val="00533903"/>
    <w:rsid w:val="00535F18"/>
    <w:rsid w:val="005410A4"/>
    <w:rsid w:val="005747CD"/>
    <w:rsid w:val="0058116A"/>
    <w:rsid w:val="005B7687"/>
    <w:rsid w:val="005F74AF"/>
    <w:rsid w:val="00601B73"/>
    <w:rsid w:val="00604E9E"/>
    <w:rsid w:val="0066177A"/>
    <w:rsid w:val="00681A4D"/>
    <w:rsid w:val="00687C3E"/>
    <w:rsid w:val="006E7E46"/>
    <w:rsid w:val="00701D6E"/>
    <w:rsid w:val="00704757"/>
    <w:rsid w:val="00710BA8"/>
    <w:rsid w:val="00731794"/>
    <w:rsid w:val="00732671"/>
    <w:rsid w:val="00750DE0"/>
    <w:rsid w:val="007560F8"/>
    <w:rsid w:val="0076516B"/>
    <w:rsid w:val="007701A2"/>
    <w:rsid w:val="007766BE"/>
    <w:rsid w:val="007A3853"/>
    <w:rsid w:val="007A62BD"/>
    <w:rsid w:val="007A68AC"/>
    <w:rsid w:val="007C2E57"/>
    <w:rsid w:val="007C4710"/>
    <w:rsid w:val="007D2A7D"/>
    <w:rsid w:val="00821834"/>
    <w:rsid w:val="0083598F"/>
    <w:rsid w:val="00852B7E"/>
    <w:rsid w:val="008552AE"/>
    <w:rsid w:val="008768E0"/>
    <w:rsid w:val="00884355"/>
    <w:rsid w:val="008A35BF"/>
    <w:rsid w:val="008A3BD5"/>
    <w:rsid w:val="008D6F8D"/>
    <w:rsid w:val="008F7F6D"/>
    <w:rsid w:val="00904C2B"/>
    <w:rsid w:val="009555A4"/>
    <w:rsid w:val="00956D6D"/>
    <w:rsid w:val="009B2914"/>
    <w:rsid w:val="009D7A9F"/>
    <w:rsid w:val="009E7D31"/>
    <w:rsid w:val="009F1DCD"/>
    <w:rsid w:val="00A37531"/>
    <w:rsid w:val="00A50EA4"/>
    <w:rsid w:val="00A52F08"/>
    <w:rsid w:val="00A624C4"/>
    <w:rsid w:val="00A64DC8"/>
    <w:rsid w:val="00AA075B"/>
    <w:rsid w:val="00AB45BE"/>
    <w:rsid w:val="00AEFD52"/>
    <w:rsid w:val="00B41BBE"/>
    <w:rsid w:val="00B4420F"/>
    <w:rsid w:val="00B519D5"/>
    <w:rsid w:val="00B55188"/>
    <w:rsid w:val="00B66300"/>
    <w:rsid w:val="00B76D8B"/>
    <w:rsid w:val="00BB2B1B"/>
    <w:rsid w:val="00BD4A04"/>
    <w:rsid w:val="00C14401"/>
    <w:rsid w:val="00C254D0"/>
    <w:rsid w:val="00C34391"/>
    <w:rsid w:val="00C43522"/>
    <w:rsid w:val="00C52682"/>
    <w:rsid w:val="00C52EAA"/>
    <w:rsid w:val="00C57501"/>
    <w:rsid w:val="00C74BAE"/>
    <w:rsid w:val="00C816B7"/>
    <w:rsid w:val="00C9130A"/>
    <w:rsid w:val="00D04C52"/>
    <w:rsid w:val="00D31AA9"/>
    <w:rsid w:val="00D72D9C"/>
    <w:rsid w:val="00DA3DD9"/>
    <w:rsid w:val="00DA6686"/>
    <w:rsid w:val="00DC4663"/>
    <w:rsid w:val="00E02402"/>
    <w:rsid w:val="00E21015"/>
    <w:rsid w:val="00E253DD"/>
    <w:rsid w:val="00E304E3"/>
    <w:rsid w:val="00E313E8"/>
    <w:rsid w:val="00E32901"/>
    <w:rsid w:val="00E36E93"/>
    <w:rsid w:val="00E37388"/>
    <w:rsid w:val="00E3771F"/>
    <w:rsid w:val="00E4786C"/>
    <w:rsid w:val="00E53E77"/>
    <w:rsid w:val="00E6169F"/>
    <w:rsid w:val="00E632CB"/>
    <w:rsid w:val="00E73B74"/>
    <w:rsid w:val="00E96274"/>
    <w:rsid w:val="00EB09F2"/>
    <w:rsid w:val="00ED14D5"/>
    <w:rsid w:val="00EF772B"/>
    <w:rsid w:val="00F21F86"/>
    <w:rsid w:val="00F479FD"/>
    <w:rsid w:val="0165DF64"/>
    <w:rsid w:val="039C54E8"/>
    <w:rsid w:val="03FFC671"/>
    <w:rsid w:val="0516402B"/>
    <w:rsid w:val="06106B55"/>
    <w:rsid w:val="06E083B8"/>
    <w:rsid w:val="08F91BA4"/>
    <w:rsid w:val="0B8134A5"/>
    <w:rsid w:val="0BA766CD"/>
    <w:rsid w:val="0E681AF0"/>
    <w:rsid w:val="0F8F0283"/>
    <w:rsid w:val="0F9AD2F0"/>
    <w:rsid w:val="11583215"/>
    <w:rsid w:val="11A7A938"/>
    <w:rsid w:val="11BF7B1D"/>
    <w:rsid w:val="1215E7A5"/>
    <w:rsid w:val="141DDEAE"/>
    <w:rsid w:val="14F084D1"/>
    <w:rsid w:val="1605678A"/>
    <w:rsid w:val="17CB3537"/>
    <w:rsid w:val="17FDC25F"/>
    <w:rsid w:val="199992C0"/>
    <w:rsid w:val="1AF1FFDA"/>
    <w:rsid w:val="1B4E8B7E"/>
    <w:rsid w:val="1C9A8614"/>
    <w:rsid w:val="1D46F131"/>
    <w:rsid w:val="1EE73E26"/>
    <w:rsid w:val="1EF57740"/>
    <w:rsid w:val="1F6B7048"/>
    <w:rsid w:val="1FE899AE"/>
    <w:rsid w:val="211517E8"/>
    <w:rsid w:val="21A4A4A5"/>
    <w:rsid w:val="221B9144"/>
    <w:rsid w:val="2351AFDD"/>
    <w:rsid w:val="246912D8"/>
    <w:rsid w:val="26032CFA"/>
    <w:rsid w:val="2882716F"/>
    <w:rsid w:val="28942114"/>
    <w:rsid w:val="297A408B"/>
    <w:rsid w:val="29AFB68A"/>
    <w:rsid w:val="2D7D9F0E"/>
    <w:rsid w:val="2DC56E40"/>
    <w:rsid w:val="2E64D5B1"/>
    <w:rsid w:val="2E6AA08B"/>
    <w:rsid w:val="31098F5C"/>
    <w:rsid w:val="3221DAFD"/>
    <w:rsid w:val="3239A294"/>
    <w:rsid w:val="33A80FD1"/>
    <w:rsid w:val="34FA56B7"/>
    <w:rsid w:val="35993729"/>
    <w:rsid w:val="35E62C24"/>
    <w:rsid w:val="3759829B"/>
    <w:rsid w:val="381F9927"/>
    <w:rsid w:val="3B7AD312"/>
    <w:rsid w:val="3BEC5547"/>
    <w:rsid w:val="3C3C454B"/>
    <w:rsid w:val="3D581A29"/>
    <w:rsid w:val="3DD815AC"/>
    <w:rsid w:val="3DF13E09"/>
    <w:rsid w:val="3E4EBA22"/>
    <w:rsid w:val="3E4F024B"/>
    <w:rsid w:val="409ACDA0"/>
    <w:rsid w:val="4128DECB"/>
    <w:rsid w:val="424FC65E"/>
    <w:rsid w:val="42C4AF2C"/>
    <w:rsid w:val="44475730"/>
    <w:rsid w:val="45AFDC47"/>
    <w:rsid w:val="489D1E19"/>
    <w:rsid w:val="4E3FB077"/>
    <w:rsid w:val="4E8198FD"/>
    <w:rsid w:val="4FC0A1AC"/>
    <w:rsid w:val="5044D3CE"/>
    <w:rsid w:val="523D53DB"/>
    <w:rsid w:val="52DAD2F6"/>
    <w:rsid w:val="5327125E"/>
    <w:rsid w:val="55DF7B88"/>
    <w:rsid w:val="56D27654"/>
    <w:rsid w:val="5783E0E5"/>
    <w:rsid w:val="5895B125"/>
    <w:rsid w:val="58D729C7"/>
    <w:rsid w:val="5C2791FF"/>
    <w:rsid w:val="5D5C4FD2"/>
    <w:rsid w:val="5E735D54"/>
    <w:rsid w:val="62F88E91"/>
    <w:rsid w:val="63CB9156"/>
    <w:rsid w:val="65723CCC"/>
    <w:rsid w:val="66175CAB"/>
    <w:rsid w:val="6632F650"/>
    <w:rsid w:val="669506E5"/>
    <w:rsid w:val="669C4D9F"/>
    <w:rsid w:val="671EE860"/>
    <w:rsid w:val="68086D4B"/>
    <w:rsid w:val="688F0C92"/>
    <w:rsid w:val="68A6EFFF"/>
    <w:rsid w:val="6C02F7BF"/>
    <w:rsid w:val="6D7A6122"/>
    <w:rsid w:val="70AA145E"/>
    <w:rsid w:val="71235954"/>
    <w:rsid w:val="7245E4BF"/>
    <w:rsid w:val="74F761DC"/>
    <w:rsid w:val="757D8581"/>
    <w:rsid w:val="77C42C67"/>
    <w:rsid w:val="782F029E"/>
    <w:rsid w:val="78F5626D"/>
    <w:rsid w:val="7B2B913A"/>
    <w:rsid w:val="7D908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7C891"/>
  <w15:chartTrackingRefBased/>
  <w15:docId w15:val="{A3DD6D50-BDF7-D34B-A275-B878B74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31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angelika.dabu@yorkmail.cuny.edu</dc:creator>
  <cp:keywords/>
  <dc:description/>
  <cp:lastModifiedBy>Nicholas Burney</cp:lastModifiedBy>
  <cp:revision>2</cp:revision>
  <dcterms:created xsi:type="dcterms:W3CDTF">2021-09-30T04:50:00Z</dcterms:created>
  <dcterms:modified xsi:type="dcterms:W3CDTF">2021-09-30T04:50:00Z</dcterms:modified>
</cp:coreProperties>
</file>